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Администрация города Кирсанова</w:t>
      </w:r>
    </w:p>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отдел образования</w:t>
      </w:r>
    </w:p>
    <w:p>
      <w:pPr>
        <w:pStyle w:val="Normal"/>
        <w:spacing w:lineRule="auto" w:line="276" w:before="278"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П Р И К А З</w:t>
      </w:r>
    </w:p>
    <w:p>
      <w:pPr>
        <w:pStyle w:val="Normal"/>
        <w:spacing w:lineRule="auto" w:line="276" w:before="278"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15.12.2022г.                                г. Кирсанов                                     № 197</w:t>
      </w:r>
    </w:p>
    <w:p>
      <w:pPr>
        <w:pStyle w:val="Normal"/>
        <w:spacing w:lineRule="auto" w:line="276"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andard"/>
        <w:spacing w:lineRule="auto" w:line="276"/>
        <w:jc w:val="both"/>
        <w:rPr>
          <w:rFonts w:ascii="Times New Roman" w:hAnsi="Times New Roman" w:cs="Times New Roman"/>
          <w:bCs/>
          <w:sz w:val="28"/>
          <w:szCs w:val="28"/>
        </w:rPr>
      </w:pPr>
      <w:r>
        <w:rPr>
          <w:rStyle w:val="Fontstyle01"/>
        </w:rPr>
        <w:t xml:space="preserve">   </w:t>
      </w:r>
      <w:r>
        <w:rPr>
          <w:rFonts w:cs="Times New Roman" w:ascii="Times New Roman" w:hAnsi="Times New Roman"/>
          <w:sz w:val="28"/>
          <w:szCs w:val="28"/>
        </w:rPr>
        <w:t>О подготовке и проведении итогового собеседования по русскому языку в 9 классе в МБОУ «СОШ №1» города Кирсанова</w:t>
      </w:r>
    </w:p>
    <w:p>
      <w:pPr>
        <w:pStyle w:val="Western"/>
        <w:spacing w:lineRule="auto" w:line="276" w:before="100" w:after="0"/>
        <w:ind w:firstLine="567"/>
        <w:jc w:val="both"/>
        <w:rPr>
          <w:sz w:val="28"/>
          <w:szCs w:val="28"/>
        </w:rPr>
      </w:pPr>
      <w:r>
        <w:rPr>
          <w:sz w:val="28"/>
          <w:szCs w:val="28"/>
        </w:rPr>
      </w:r>
    </w:p>
    <w:p>
      <w:pPr>
        <w:pStyle w:val="Normal"/>
        <w:widowControl/>
        <w:suppressAutoHyphens w:val="true"/>
        <w:bidi w:val="0"/>
        <w:spacing w:lineRule="auto" w:line="276" w:before="0" w:after="16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пунктом 22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РФ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письмом Федеральной службы по надзору в сфере образования и науки от  22.11.2022 № 04-435,  в целях организации и проведения итогового собеседования по русскому языку в 9 классе (далее – итоговое собеседование) на территории Тамбовской области в 2023 году, приказа министерства образования и науки Тамбовской области от 15.12.2022 №3344 «О подготовке и проведении итогового собеседования по русскому языку в 9 классе»</w:t>
      </w:r>
    </w:p>
    <w:p>
      <w:pPr>
        <w:pStyle w:val="Standard"/>
        <w:spacing w:lineRule="auto" w:line="276"/>
        <w:jc w:val="both"/>
        <w:rPr>
          <w:rFonts w:ascii="Times New Roman" w:hAnsi="Times New Roman" w:cs="Times New Roman"/>
          <w:bCs/>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ПРИКАЗЫВАЮ:</w:t>
      </w:r>
    </w:p>
    <w:p>
      <w:pPr>
        <w:pStyle w:val="Western"/>
        <w:spacing w:lineRule="auto" w:line="276" w:before="100" w:after="0"/>
        <w:ind w:firstLine="567"/>
        <w:jc w:val="both"/>
        <w:rPr>
          <w:sz w:val="28"/>
          <w:szCs w:val="28"/>
        </w:rPr>
      </w:pPr>
      <w:r>
        <w:rPr>
          <w:color w:val="000000"/>
          <w:sz w:val="28"/>
          <w:szCs w:val="28"/>
        </w:rPr>
        <w:t>1.</w:t>
      </w:r>
      <w:r>
        <w:rPr>
          <w:sz w:val="28"/>
          <w:szCs w:val="28"/>
        </w:rPr>
        <w:t xml:space="preserve">Директору </w:t>
      </w:r>
      <w:r>
        <w:rPr>
          <w:rStyle w:val="Fontstyle01"/>
        </w:rPr>
        <w:t>МБОУ «СОШ №1» города Кирсанова</w:t>
      </w:r>
      <w:r>
        <w:rPr>
          <w:sz w:val="28"/>
          <w:szCs w:val="28"/>
        </w:rPr>
        <w:t xml:space="preserve"> Г.Д.Кондраковой,</w:t>
      </w:r>
    </w:p>
    <w:p>
      <w:pPr>
        <w:pStyle w:val="Western"/>
        <w:spacing w:lineRule="auto" w:line="276" w:before="100" w:after="0"/>
        <w:ind w:firstLine="567"/>
        <w:jc w:val="both"/>
        <w:rPr/>
      </w:pPr>
      <w:r>
        <w:rPr>
          <w:sz w:val="28"/>
          <w:szCs w:val="28"/>
        </w:rPr>
        <w:t>1.1 руководствоваться областным Порядком проведения и проверки итогового собеседования (далее – Порядок) согласно приложению,</w:t>
      </w:r>
    </w:p>
    <w:p>
      <w:pPr>
        <w:pStyle w:val="Western"/>
        <w:spacing w:lineRule="auto" w:line="276" w:before="100" w:after="0"/>
        <w:jc w:val="both"/>
        <w:rPr>
          <w:sz w:val="28"/>
          <w:szCs w:val="28"/>
        </w:rPr>
      </w:pPr>
      <w:r>
        <w:rPr>
          <w:sz w:val="28"/>
          <w:szCs w:val="28"/>
        </w:rPr>
        <w:t xml:space="preserve">        </w:t>
      </w:r>
      <w:r>
        <w:rPr>
          <w:sz w:val="28"/>
          <w:szCs w:val="28"/>
        </w:rPr>
        <w:t>1.2 под личную ответственность, обеспечить:</w:t>
      </w:r>
    </w:p>
    <w:p>
      <w:pPr>
        <w:pStyle w:val="Normal"/>
        <w:widowControl/>
        <w:suppressAutoHyphens w:val="true"/>
        <w:bidi w:val="0"/>
        <w:spacing w:lineRule="auto" w:line="276" w:before="0" w:after="16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по информированию участников итогового собеседования, педагогов, родителей (законных представителей) о Порядке;</w:t>
      </w:r>
    </w:p>
    <w:p>
      <w:pPr>
        <w:pStyle w:val="Normal"/>
        <w:spacing w:lineRule="auto" w:line="276" w:before="0" w:after="0"/>
        <w:ind w:firstLine="567"/>
        <w:jc w:val="both"/>
        <w:rPr>
          <w:rFonts w:ascii="Times New Roman" w:hAnsi="Times New Roman" w:cs="Times New Roman"/>
          <w:sz w:val="28"/>
          <w:szCs w:val="28"/>
        </w:rPr>
      </w:pPr>
      <w:r>
        <w:rPr>
          <w:rFonts w:cs="Times New Roman" w:ascii="Times New Roman" w:hAnsi="Times New Roman"/>
          <w:sz w:val="28"/>
          <w:szCs w:val="28"/>
        </w:rPr>
        <w:t>по сбору данных об участниках итогового собеседования для внесения в РИС;</w:t>
      </w:r>
    </w:p>
    <w:p>
      <w:pPr>
        <w:pStyle w:val="Normal"/>
        <w:widowControl/>
        <w:suppressAutoHyphens w:val="true"/>
        <w:bidi w:val="0"/>
        <w:spacing w:lineRule="auto" w:line="276" w:before="0" w:after="160"/>
        <w:ind w:left="0" w:right="-57" w:firstLine="907"/>
        <w:jc w:val="both"/>
        <w:rPr/>
      </w:pPr>
      <w:r>
        <w:rPr>
          <w:rFonts w:cs="Times New Roman" w:ascii="Times New Roman" w:hAnsi="Times New Roman"/>
          <w:sz w:val="28"/>
          <w:szCs w:val="28"/>
        </w:rPr>
        <w:t>проведение в случае неблагоприятной обстановки, в том числе  эпидемиологической,санитарно-эпидемиологических (профилактических) мероприятий;</w:t>
      </w:r>
    </w:p>
    <w:p>
      <w:pPr>
        <w:pStyle w:val="Normal"/>
        <w:spacing w:lineRule="auto" w:line="276" w:before="0" w:after="0"/>
        <w:ind w:firstLine="567"/>
        <w:jc w:val="both"/>
        <w:rPr>
          <w:rFonts w:ascii="Times New Roman" w:hAnsi="Times New Roman" w:cs="Times New Roman"/>
          <w:sz w:val="28"/>
          <w:szCs w:val="28"/>
        </w:rPr>
      </w:pPr>
      <w:r>
        <w:rPr>
          <w:rFonts w:cs="Times New Roman" w:ascii="Times New Roman" w:hAnsi="Times New Roman"/>
          <w:sz w:val="28"/>
          <w:szCs w:val="28"/>
        </w:rPr>
        <w:t>изменение текущего расписания занятий образовательной организации в день проведения итогового собеседования.</w:t>
      </w:r>
    </w:p>
    <w:p>
      <w:pPr>
        <w:pStyle w:val="Normal"/>
        <w:spacing w:lineRule="auto" w:line="276"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2.Контроль за исполнением приказа оставляю за собой.</w:t>
      </w:r>
    </w:p>
    <w:p>
      <w:pPr>
        <w:pStyle w:val="Normal"/>
        <w:spacing w:lineRule="auto" w:line="276" w:before="0" w:after="0"/>
        <w:jc w:val="both"/>
        <w:rPr>
          <w:rFonts w:ascii="Times New Roman" w:hAnsi="Times New Roman" w:eastAsia="Times New Roman" w:cs="Times New Roman"/>
          <w:color w:val="000000"/>
          <w:sz w:val="28"/>
          <w:szCs w:val="28"/>
          <w:lang w:eastAsia="ru-RU"/>
        </w:rPr>
      </w:pPr>
      <w:r>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278"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Начальник отдела образования                                            Е.А. Сергова</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right="452" w:firstLine="851"/>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t>Порядок</w:t>
        <w:br/>
        <w:t>проведения и проверки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bookmarkStart w:id="0" w:name="anchor1001"/>
      <w:bookmarkStart w:id="1" w:name="anchor1001"/>
      <w:bookmarkEnd w:id="1"/>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Настоящий Порядок разработан в соответствии с требованиями пункта 22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РФ и Федеральной службы по надзору в сфере образования и науки от 07.11.2018 N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проведения ГИА) и устанавливает  порядок проведения и проверки итогового собеседования в Тамбовской области при проведении государственной итоговой аттестации по образовательным программам основного общего образования (далее –ГИА).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uppressAutoHyphens w:val="false"/>
        <w:spacing w:lineRule="auto" w:line="240" w:before="0" w:after="0"/>
        <w:ind w:left="0" w:right="452" w:hanging="0"/>
        <w:jc w:val="center"/>
        <w:rPr>
          <w:rFonts w:ascii="Times New Roman" w:hAnsi="Times New Roman" w:cs="Times New Roman"/>
          <w:sz w:val="28"/>
          <w:szCs w:val="28"/>
        </w:rPr>
      </w:pPr>
      <w:bookmarkStart w:id="2" w:name="anchor1003"/>
      <w:bookmarkStart w:id="3" w:name="anchor1025"/>
      <w:bookmarkStart w:id="4" w:name="anchor1024"/>
      <w:bookmarkStart w:id="5" w:name="anchor1023"/>
      <w:bookmarkEnd w:id="2"/>
      <w:bookmarkEnd w:id="3"/>
      <w:bookmarkEnd w:id="4"/>
      <w:bookmarkEnd w:id="5"/>
      <w:r>
        <w:rPr>
          <w:rFonts w:cs="Times New Roman" w:ascii="Times New Roman" w:hAnsi="Times New Roman"/>
          <w:sz w:val="28"/>
          <w:szCs w:val="28"/>
        </w:rPr>
        <w:t>Порядок проведения итогового собеседования</w:t>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Работа образовательной организации (далее – ОО) в день проведения итогового собеседования осуществляется в штатном режиме. По решению руководителя ОО итоговое собеседование может проводиться в ходе учебного процесса в ОО.</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день проведения итогового собеседования в месте проведения итогового собеседования могут присутствовать:</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ассистенты, оказывающие участникам итогового собеседования с ограниченными возможностями здоровья (далее-ОВЗ),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представители средств массовой информации;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должностные лица Рособрнадзора и (или) министерства образования и науки Тамбовской области (далее – Министерство);</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независимые наблюдатели.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При формировании списка независимых наблюдателей исключается возможность возникновения конфликта интересов, выражающегося в наличии у гражданина и (или) его близких родственников личной заинтересованности в присутствии в ОО в день проведения итогового собеседования в качестве независимого наблюдателя.</w:t>
      </w:r>
    </w:p>
    <w:p>
      <w:pPr>
        <w:pStyle w:val="Normal"/>
        <w:ind w:right="452" w:firstLine="851"/>
        <w:jc w:val="both"/>
        <w:rPr>
          <w:rFonts w:ascii="Times New Roman" w:hAnsi="Times New Roman" w:cs="Times New Roman"/>
          <w:sz w:val="28"/>
          <w:szCs w:val="28"/>
        </w:rPr>
      </w:pPr>
      <w:bookmarkStart w:id="6" w:name="anchor1061"/>
      <w:bookmarkEnd w:id="6"/>
      <w:r>
        <w:rPr>
          <w:rFonts w:cs="Times New Roman" w:ascii="Times New Roman" w:hAnsi="Times New Roman"/>
          <w:sz w:val="28"/>
          <w:szCs w:val="28"/>
        </w:rPr>
        <w:t>В местах проведения итогового собеседования выделяются: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штаб.</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Аудитории проведения итогового собеседования изолируются от остальных учебных кабинетов ОО, в которых осуществляется учебный процесс. Рабочее место в аудитории проведения итогового собеседования оборудуется компьютером, оснащенным микрофоном.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Штаб оборудуется телефонной связью, принтером, персональным компьютером с выходом в сеть «Интернет» для получения контрольных измерительных материалов (далее – КИМ) итогового собеседования, критериев оценивания итогового собеседования и других материалов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штабе организуется рабочее место для внесения результатов итогового собеседования в специализированную форму.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 xml:space="preserve">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полученный из ТОГКУ «Центр экспертизы образовательной деятельности» (далее – РЦОИ) служебный файл формата </w:t>
      </w:r>
      <w:r>
        <w:rPr>
          <w:rFonts w:cs="Times New Roman" w:ascii="Times New Roman" w:hAnsi="Times New Roman"/>
          <w:sz w:val="28"/>
          <w:szCs w:val="28"/>
          <w:lang w:val="en-US"/>
        </w:rPr>
        <w:t>B</w:t>
      </w:r>
      <w:r>
        <w:rPr>
          <w:rFonts w:cs="Times New Roman" w:ascii="Times New Roman" w:hAnsi="Times New Roman"/>
          <w:sz w:val="28"/>
          <w:szCs w:val="28"/>
        </w:rPr>
        <w:t>2</w:t>
      </w:r>
      <w:r>
        <w:rPr>
          <w:rFonts w:cs="Times New Roman" w:ascii="Times New Roman" w:hAnsi="Times New Roman"/>
          <w:sz w:val="28"/>
          <w:szCs w:val="28"/>
          <w:lang w:val="en-US"/>
        </w:rPr>
        <w:t>P</w:t>
      </w:r>
      <w:r>
        <w:rPr>
          <w:rFonts w:cs="Times New Roman" w:ascii="Times New Roman" w:hAnsi="Times New Roman"/>
          <w:sz w:val="28"/>
          <w:szCs w:val="28"/>
        </w:rPr>
        <w:t>, содержащий сведения об участниках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Проведение итогового собеседования в ОО обеспечивает комиссия по проведению.</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состав комиссии по проведению итогового собеседования входят:</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ответственный организатор ОО, обеспечивающий подготовку и проведение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ОО, не принимающими участия в итоговом собеседовании (в случае если итоговое собеседование проводится во время учебного процесса в ОО);</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Материалы для проведения итогового собеседования тиражируются в черно-белом формате.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день проведения итогового собеседования не ранее 07.30 по местному времени технический специалист ОО получает от РЦОИ и тиражирует материалы для проведения итогового собеседования и передает ответственному организатору.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Передача из РЦОИ в ОО КИМ и материалов для проведения итогового собеседования производится посредством сервиса «Деловая почта» в защищенной сети передачи данных.</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Итоговое собеседование начинается в 09:00.</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Итоговое собеседование проводится в очной форме. В случае неблагоприятной обстановки, в том числе эпидемиологической, допускается проведение итогового собеседования в дистанционной форме.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Итоговое собеседование в дистанционной форме проводится для обучающихся, осваивающих образовательные программы основного общего образования, с применением дистанционных образовательных технологий; для участников итогового собеседования, обучающихся (или находящихся) по состоянию здоровья на дому, в медицинских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имеющие возможности прибыть в места проведения итогового собеседования; 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Проведение итогового собеседования в очной форме.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аудиториях проведения итогового собеседования ведется потоковая аудиозапись.</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Ответственный организатор ОО выдает экзаменатору-собеседнику: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распечатанную ведомость учета проведения итогового собеседования в аудитории, где фиксируется время начала и окончания ответа каждого участника;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распечатанные КИМ для проведения итогового собеседования и черновики для выдачи участника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Ответственный организатор ОО выдает эксперту: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распечатанные черновики для внесения первичной информации по оцениванию ответов участника итогового собеседования экспертом;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распечатанные КИМ для проведения итогового собеседования в бумажном виде;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Эксперт находится в одной аудитории с собеседником и располагается так, чтобы участник его не видел.</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Участники итогового собеседования ожидают своей очереди в аудитории ожидания. Организатор проведения итогового собеседования приглашает участника и сопровождает его в аудиторию проведения итогового собеседования согласно списку участников, полученному от ответственного организатора,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выдает участнику итогового собеседования КИМ и черновик. 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свою фамилию, имя, отчество, номер варианта.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Перед ответом на каждое задание участник итогового собеседования произносит номер задания.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сообщает участнику итогового собеседования о начале и завершении времени на подготовку к ответу, о начале и завершении времени ответа на задание КИМ.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Проведение итогового собеседования в дистанционной форме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ОО выделяется отдельная аудитория проведения итогового собеседования в дистанционной форме. В аудитории проведения устанавливается автоматизированное рабочее место собеседника (далее – АРМ собеседника), оборудованное средствами организации видеоконференций с соблюдением требований законодательства Российской Федерации, доступом в сеть Интернет, видеокамерой, микрофоном, звуковоспроизводящим устройством (динамики, колонки).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день проведения итогового собеседования не ранее 7:30 технический специалист ОО получает от РЦОИ материалы для проведения итогового собеседования, распечатывает их и записывает КИМ на флеш-накопитель. Распечатанные материалы и флеш-накопитель с КИМ передаются ответственному организатору ОО.</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Ответственный организатор ОО выдает собеседнику: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распечатанную ведомость учета проведения итогового собеседования в аудитории, где фиксируется время начала и окончания ответа каждого участника;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КИМ для проведения итогового собеседования в электронном виде на флеш-накопителе для загрузки на АРМ собеседника;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Ответственный организатор ОО выдает эксперту: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распечатанные черновики для внесения первичной информации по оцениванию ответов участника итогового собеседования экспертом;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распечатанные КИМ для проведения итогового собеседования в бумажном виде;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при помощи технического специалиста (при необходимости) загружает электронный файл с КИМ на АРМ собеседника. Технический специалист проверяет работоспособность системы видеоконференцсвязи и функционала демонстрации рабочего стола с АРМ собеседника.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Технический специалист за 10 минут до начала проведения итогового собеседования создает видеоконференцию, приглашает присоединиться собеседника. Эксперт находится в одной аудитории с собеседником и располагается так, чтобы участник его не видел (при невозможности организации процедуры проведения итогового собеседования, когда эксперт находится в одной аудитории с собеседником, осуществляет подключение эксперта к видеоконференции с собеседником и участниками итогового собеседования, при этом видеокамера и микрофон у эксперта отключены).</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назначенное время участник итогового собеседования подключается к видеоконференции по полученной заранее ссылке.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Технический специалист проверяет качество соединения участника итогового собеседования с видеоконференцией.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по желанию участника итоговое собеседование проводится в тот же день, но участник перемещается в конец очереди ожидания.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должен убедиться в отсутствии посторонних лиц в помещении, в котором находится участник итогового собеседования, используя возможности видеоконференцсвязи; проверить поверхность стола участника итогового собеседования на отсутствие посторонних предметов, в том числе средств связи, фото-, аудио- и видеоаппаратуры, цифровых устройств, справочных материалов, письменных заметок и иных средств хранения и передачи информации.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У участника итогового собеседования на столе находятся черновик и ручка для заметок при подготовке к заданиям КИМ, а также документ, удостоверяющий личность участника.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Участники итогового собеседования подключаются к видеоконференции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 Очередь подключения участников для прохождения итогового собеседования определяется на уровне ОО.</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проверяет документ, удостоверяющий личность участника итогового собеседования, при помощи веб-камеры, вносит данные участника итогового собеседования в ведомость учета проведения итогового собеседования в аудитории.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убеждается, что участник готов к сдаче итогового собеседования, включает демонстрацию рабочего стола своего АРМ при помощи системы видеоконференцсвязи и открывает загруженный КИМ, после чего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в режиме видеоконференции. Участник итогового собеседования перед началом ответа проговаривает свою фамилию, имя, отчество, номер варианта.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Перед ответом на каждое задание участник итогового собеседования произносит номер задания.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сообщает участнику итогового собеседования о начале и завершении времени на подготовку к ответу, о начале и завершении времени ответа на задание КИМ.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Эксперт, оценивающий ответ участника итогового собеседования, находится в аудитории проведения вне зоны видимости видеокамеры АРМ экзаменатора-собеседника и непосредственно по ходу общения участника итогового собеседования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ходе проведения итогового собеседования ведется запись видеоконференции.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После завершения итогового собеседования участнику предлагается прослушать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t>2.Проверка ответов и оценивание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Проверка и оценивание итогового собеседования осуществляется в ОО комиссией по проверке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состав комиссии по проверке итогового собеседования входят эксперты.</w:t>
      </w:r>
    </w:p>
    <w:p>
      <w:pPr>
        <w:pStyle w:val="Normal"/>
        <w:ind w:right="452" w:firstLine="851"/>
        <w:jc w:val="both"/>
        <w:rPr>
          <w:rFonts w:ascii="Times New Roman" w:hAnsi="Times New Roman" w:cs="Times New Roman"/>
          <w:sz w:val="28"/>
          <w:szCs w:val="28"/>
        </w:rPr>
      </w:pPr>
      <w:bookmarkStart w:id="7" w:name="anchor1008"/>
      <w:bookmarkStart w:id="8" w:name="anchor1071"/>
      <w:bookmarkEnd w:id="7"/>
      <w:bookmarkEnd w:id="8"/>
      <w:r>
        <w:rPr>
          <w:rFonts w:cs="Times New Roman" w:ascii="Times New Roman" w:hAnsi="Times New Roman"/>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 количества аудиторий проведения и количества экспертов.</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Оценивание работ участников итогового собеседования проводится по двум схемам.</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Схема применяется для всех категорий участников, за исключением участников, для которых итоговое собеседование организовано на дому или в медицинской организации в очной форме и участников с расстройствами аутистического спектра.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Эксперт, оценивающий ответ участника,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ФИО участника;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номер варианта;</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номер аудитории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баллы по каждому критерию оценивания;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общее количество баллов; отметку «зачет»/«незачет»;</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ФИО, подпись и дату проверки.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Вторая схема применяется для участников итогового собеседования, для которых итоговое собеседование организовано на дому или в медицинской организации в очном формате и участников с расстройствами аутистического спектра.</w:t>
      </w:r>
    </w:p>
    <w:p>
      <w:pPr>
        <w:pStyle w:val="Normal"/>
        <w:ind w:right="452" w:firstLine="851"/>
        <w:jc w:val="both"/>
        <w:rPr/>
      </w:pPr>
      <w:r>
        <w:rPr>
          <w:rFonts w:cs="Times New Roman" w:ascii="Times New Roman" w:hAnsi="Times New Roman"/>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полученными с официального сайта ФГБНУ «ФИПИ» (</w:t>
      </w:r>
      <w:hyperlink r:id="rId2">
        <w:r>
          <w:rPr>
            <w:rStyle w:val="Style14"/>
            <w:rFonts w:cs="Times New Roman" w:ascii="Times New Roman" w:hAnsi="Times New Roman"/>
            <w:sz w:val="28"/>
            <w:szCs w:val="28"/>
          </w:rPr>
          <w:t>https://fipi.ru/</w:t>
        </w:r>
      </w:hyperlink>
      <w:r>
        <w:rPr>
          <w:rFonts w:cs="Times New Roman" w:ascii="Times New Roman" w:hAnsi="Times New Roman"/>
          <w:sz w:val="28"/>
          <w:szCs w:val="28"/>
        </w:rPr>
        <w:t>).</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Для категории участников с ОВЗ, детей-инвалидов и инвалидов применяются шкалы оценивания, приведенные в приложении к настоящему Порядку.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при необходимости привлекаются учителя-дефектологи (логопеды/сурдопедагоги/ тифлопедагоги и др.)</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Проверка и оценивание итогового собеседования комиссией по проверке итогового собеседования завершается не позднее чем через пять календарных дней с даты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Завершение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После окончания итогового собеседования в аудитории эксперт переносит информацию из черновиков в протокол для оценивания ответов участников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Эксперт пересчитывает протоколы для оценивания ответов участников итогового собеседования, черновики для внесения первичной информации по оцениванию участника итогового собеседования, упаковывает их в отдельный возвратный доставочный пакет и вместе с комплектом материалов для проведения итогового собеседования передает их собеседнику.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Собеседник передает ответственному организатору ОО в штабе: материалы, использованные для проведения итогового собеседования; запечатанные протоколы для оценивания участников итогового собеседования; черновики для внесения первичной информации по оцениванию ответов участников итогового собеседования; ведомость учета проведения итогового собеседования в аудитории.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Технический специалист по завершении итогового собеседования участниками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ОО, завершает видеоконференцию в случае проведения итогового собеседования в дистанционной форме.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По завершении проверки технический специалист получает от ответственного организатора протоколы экспертов и переносит результаты итогового собеседования в специализированную форму для внесения информации из протоколов по оцениванию ответов участников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Аудиозаписи проведения итогового собеседования и специализированные формы направляются ОО в РЦОИ для обработки и хранения не позднее чем через пять календарных дней со дня проведения итогового собеседования посредством сервиса «Деловая почта» в защищенной сети передачи данных или на электронном носителе информации.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Сведения о результатах итогового собеседования РЦОИ вносит в РИС.</w:t>
      </w:r>
    </w:p>
    <w:p>
      <w:pPr>
        <w:pStyle w:val="Normal"/>
        <w:numPr>
          <w:ilvl w:val="0"/>
          <w:numId w:val="2"/>
        </w:numPr>
        <w:suppressAutoHyphens w:val="false"/>
        <w:spacing w:lineRule="auto" w:line="240" w:before="0" w:after="0"/>
        <w:ind w:left="0" w:right="452" w:firstLine="851"/>
        <w:jc w:val="center"/>
        <w:rPr>
          <w:rFonts w:ascii="Times New Roman" w:hAnsi="Times New Roman" w:cs="Times New Roman"/>
          <w:sz w:val="28"/>
          <w:szCs w:val="28"/>
        </w:rPr>
      </w:pPr>
      <w:r>
        <w:rPr>
          <w:rFonts w:cs="Times New Roman" w:ascii="Times New Roman" w:hAnsi="Times New Roman"/>
          <w:sz w:val="28"/>
          <w:szCs w:val="28"/>
        </w:rPr>
        <w:t>Организация проведения итогового собеседования для участников с ограниченными возможностями здоровья, детей-инвалидов и инвалидов</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организуется в условиях, учитывающих состояние их здоровья, особенности психофизического развития.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pPr>
        <w:pStyle w:val="Normal"/>
        <w:ind w:right="452" w:firstLine="851"/>
        <w:jc w:val="both"/>
        <w:rPr>
          <w:rFonts w:ascii="Times New Roman" w:hAnsi="Times New Roman" w:cs="Times New Roman"/>
          <w:sz w:val="28"/>
          <w:szCs w:val="28"/>
        </w:rPr>
      </w:pPr>
      <w:bookmarkStart w:id="9" w:name="anchor1681"/>
      <w:bookmarkStart w:id="10" w:name="anchor1068"/>
      <w:bookmarkStart w:id="11" w:name="anchor1067"/>
      <w:bookmarkStart w:id="12" w:name="anchor1066"/>
      <w:bookmarkEnd w:id="9"/>
      <w:bookmarkEnd w:id="10"/>
      <w:bookmarkEnd w:id="11"/>
      <w:bookmarkEnd w:id="12"/>
      <w:r>
        <w:rPr>
          <w:rFonts w:cs="Times New Roman" w:ascii="Times New Roman" w:hAnsi="Times New Roman"/>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увеличение продолжительности итогового собеседования на 30 минут;</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использование на итоговом собеседовании необходимых для выполнения заданий технических средств.</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указаны в приложении к настоящему Порядку.</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hanging="0"/>
        <w:jc w:val="center"/>
        <w:rPr>
          <w:rFonts w:ascii="Times New Roman" w:hAnsi="Times New Roman" w:cs="Times New Roman"/>
          <w:sz w:val="28"/>
          <w:szCs w:val="28"/>
        </w:rPr>
      </w:pPr>
      <w:bookmarkStart w:id="13" w:name="anchor1007"/>
      <w:bookmarkStart w:id="14" w:name="anchor1614"/>
      <w:bookmarkStart w:id="15" w:name="anchor7109"/>
      <w:bookmarkEnd w:id="13"/>
      <w:bookmarkEnd w:id="14"/>
      <w:bookmarkEnd w:id="15"/>
      <w:r>
        <w:rPr>
          <w:rFonts w:cs="Times New Roman" w:ascii="Times New Roman" w:hAnsi="Times New Roman"/>
          <w:sz w:val="28"/>
          <w:szCs w:val="28"/>
        </w:rPr>
        <w:t>4. Обработка результатов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bookmarkStart w:id="16" w:name="anchor1081"/>
      <w:bookmarkEnd w:id="16"/>
      <w:r>
        <w:rPr>
          <w:rFonts w:cs="Times New Roman" w:ascii="Times New Roman" w:hAnsi="Times New Roman"/>
          <w:sz w:val="28"/>
          <w:szCs w:val="28"/>
        </w:rPr>
        <w:t>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программного обеспечения «Импорт ГИА-9».</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 РИС производится обработка результатов участников итогового собеседования и формируются протоколы с результатами.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Протоколы с результатами, полученными из РИС, направляются РЦОИ в ОО для ознакомления участников итогового собеседования и/или их родителей (законных представителей) не позднее чем через двенадцать календарных дней с даты проведения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bookmarkStart w:id="17" w:name="anchor1012"/>
      <w:bookmarkStart w:id="18" w:name="anchor1011"/>
      <w:bookmarkStart w:id="19" w:name="anchor1012"/>
      <w:bookmarkStart w:id="20" w:name="anchor1011"/>
      <w:bookmarkEnd w:id="19"/>
      <w:bookmarkEnd w:id="20"/>
    </w:p>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t>5. Проведение повторной проверки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Повторная проверка аудиозаписи устного ответа участника итогового собеседования осуществляется при наличии заявления обучающегося, направленного в адрес руководителя ОО в день объявления результатов итогового собеседования до 18.00., в случае получения им повторного неудовлетворительного результата («незачет») за итоговое собеседование.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Руководитель ОО передает заявление участника итогового собеседования в Министерство не позднее дня, следующего за днем получения результатов итогового собеседования.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Повторная проверка аудиозаписи устного ответа участника итогового собеседования осуществляется комиссией по повторной проверке, определенной распорядительным актом Министерства (далее – комиссия по перепроверке).</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РЦОИ передает комиссии по повторной проверке копии аудиозаписей устного ответа участника итогового собеседования.</w:t>
      </w:r>
    </w:p>
    <w:p>
      <w:pPr>
        <w:pStyle w:val="Normal"/>
        <w:ind w:right="452" w:firstLine="851"/>
        <w:jc w:val="both"/>
        <w:rPr>
          <w:rFonts w:ascii="Times New Roman" w:hAnsi="Times New Roman" w:cs="Times New Roman"/>
          <w:sz w:val="28"/>
          <w:szCs w:val="28"/>
        </w:rPr>
      </w:pPr>
      <w:bookmarkStart w:id="21" w:name="anchor1735"/>
      <w:bookmarkEnd w:id="21"/>
      <w:r>
        <w:rPr>
          <w:rFonts w:cs="Times New Roman" w:ascii="Times New Roman" w:hAnsi="Times New Roman"/>
          <w:sz w:val="28"/>
          <w:szCs w:val="28"/>
        </w:rPr>
        <w:t>Члены комиссии по повторной проверке в своей работе руководствуются теми же критериями оценивания, что и при проведении проверки итогового собеседования. Комиссия по повторной проверке по окончании повторной проверки передает результаты проверки в Министерство, а копии аудиозаписей итогового собеседования участников в РЦОИ.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Результаты повторной проверки направляются в ОО для утверждения.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Утвержденные результаты повторной проверки направляются ОО в РЦОИ для внесения изменений в РИС.</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Результаты повторной проверки итогового собеседования считаются окончательными.</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t>6. Места, порядок и сроки хранения, уничтожения оригиналов бланков итогового собеседования</w:t>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both"/>
        <w:rPr>
          <w:rFonts w:ascii="Times New Roman" w:hAnsi="Times New Roman" w:cs="Times New Roman"/>
          <w:sz w:val="28"/>
          <w:szCs w:val="28"/>
        </w:rPr>
      </w:pPr>
      <w:bookmarkStart w:id="22" w:name="anchor1121"/>
      <w:bookmarkEnd w:id="22"/>
      <w:r>
        <w:rPr>
          <w:rFonts w:cs="Times New Roman" w:ascii="Times New Roman" w:hAnsi="Times New Roman"/>
          <w:sz w:val="28"/>
          <w:szCs w:val="28"/>
        </w:rPr>
        <w:t>Хранение комплекта оригиналов КИМ итогового собеседования, и других материалов итогового собеседования до начала проведения итогового собеседования осуществляется ОО в условиях, исключающих доступ к нему посторонних лиц и позволяющих обеспечить его сохранность.</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Вскрытие оригиналов КИМ итогового собеседования, аудиозаписей устных ответов участников итогового собеседования и других материалов итогового собеседования по русскому языку до начала проведения итогового собеседования по русскому языку не допускается.</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 xml:space="preserve">Хранение комплекта оригиналов КИМ итогового собеседования, аудиозаписей устных ответов участников итогового собеседования и других материалов итогового собеседования после проведения итогового собеседования осуществляется в РЦОИ до 1 марта года, следующего за годом проведения итогового собеседования. </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t>Материалы на бумажном носителе уничтожаются путем шредирования. Материалы, хранящиеся на электронных носителях информации, удаляются штатными средствами операционной системы с последующей очисткой «корзины».</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right="27" w:firstLine="851"/>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rmal"/>
        <w:ind w:right="27" w:firstLine="851"/>
        <w:jc w:val="right"/>
        <w:rPr>
          <w:rFonts w:ascii="Times New Roman" w:hAnsi="Times New Roman" w:cs="Times New Roman"/>
          <w:sz w:val="28"/>
          <w:szCs w:val="28"/>
        </w:rPr>
      </w:pPr>
      <w:r>
        <w:rPr>
          <w:rFonts w:cs="Times New Roman" w:ascii="Times New Roman" w:hAnsi="Times New Roman"/>
          <w:sz w:val="28"/>
          <w:szCs w:val="28"/>
        </w:rPr>
        <w:t xml:space="preserve">к Порядку проведения </w:t>
      </w:r>
    </w:p>
    <w:p>
      <w:pPr>
        <w:pStyle w:val="Normal"/>
        <w:ind w:right="27" w:firstLine="851"/>
        <w:jc w:val="right"/>
        <w:rPr>
          <w:rFonts w:ascii="Times New Roman" w:hAnsi="Times New Roman" w:cs="Times New Roman"/>
          <w:sz w:val="28"/>
          <w:szCs w:val="28"/>
        </w:rPr>
      </w:pPr>
      <w:r>
        <w:rPr>
          <w:rFonts w:cs="Times New Roman" w:ascii="Times New Roman" w:hAnsi="Times New Roman"/>
          <w:sz w:val="28"/>
          <w:szCs w:val="28"/>
        </w:rPr>
        <w:t>и проверки итогового собеседования</w:t>
      </w:r>
    </w:p>
    <w:p>
      <w:pPr>
        <w:pStyle w:val="Normal"/>
        <w:ind w:right="452"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t>Шкалы</w:t>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t>оценивания итогового собеседования для отдельных категорий участников с ОВЗ, детей-инвалидов и инвалидов</w:t>
      </w:r>
    </w:p>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p>
    <w:tbl>
      <w:tblPr>
        <w:tblW w:w="10490" w:type="dxa"/>
        <w:jc w:val="left"/>
        <w:tblInd w:w="-1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59"/>
        <w:gridCol w:w="4937"/>
        <w:gridCol w:w="3894"/>
      </w:tblGrid>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hanging="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пп</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hanging="0"/>
              <w:jc w:val="both"/>
              <w:rPr>
                <w:rFonts w:ascii="Times New Roman" w:hAnsi="Times New Roman" w:cs="Times New Roman"/>
                <w:sz w:val="28"/>
                <w:szCs w:val="28"/>
              </w:rPr>
            </w:pPr>
            <w:r>
              <w:rPr>
                <w:rFonts w:cs="Times New Roman" w:ascii="Times New Roman" w:hAnsi="Times New Roman"/>
                <w:sz w:val="28"/>
                <w:szCs w:val="28"/>
              </w:rPr>
              <w:t>Категория участников итогового собеседования</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452" w:hanging="0"/>
              <w:jc w:val="center"/>
              <w:rPr>
                <w:rFonts w:ascii="Times New Roman" w:hAnsi="Times New Roman" w:cs="Times New Roman"/>
                <w:sz w:val="28"/>
                <w:szCs w:val="28"/>
              </w:rPr>
            </w:pPr>
            <w:r>
              <w:rPr>
                <w:rFonts w:cs="Times New Roman" w:ascii="Times New Roman" w:hAnsi="Times New Roman"/>
                <w:sz w:val="28"/>
                <w:szCs w:val="28"/>
              </w:rPr>
              <w:t>Минимальное</w:t>
            </w:r>
          </w:p>
          <w:p>
            <w:pPr>
              <w:pStyle w:val="Normal"/>
              <w:spacing w:before="0" w:after="160"/>
              <w:ind w:right="452" w:hanging="0"/>
              <w:jc w:val="center"/>
              <w:rPr>
                <w:rFonts w:ascii="Times New Roman" w:hAnsi="Times New Roman" w:cs="Times New Roman"/>
                <w:sz w:val="28"/>
                <w:szCs w:val="28"/>
              </w:rPr>
            </w:pPr>
            <w:r>
              <w:rPr>
                <w:rFonts w:cs="Times New Roman" w:ascii="Times New Roman" w:hAnsi="Times New Roman"/>
                <w:sz w:val="28"/>
                <w:szCs w:val="28"/>
              </w:rPr>
              <w:t>количество баллов</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1</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Глухие, позднооглохшие</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2</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 xml:space="preserve">Слабослышащие </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3</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 xml:space="preserve">Слабовидящие </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9</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4</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452" w:firstLine="35"/>
              <w:jc w:val="both"/>
              <w:rPr>
                <w:rFonts w:ascii="Times New Roman" w:hAnsi="Times New Roman" w:cs="Times New Roman"/>
                <w:sz w:val="28"/>
                <w:szCs w:val="28"/>
              </w:rPr>
            </w:pPr>
            <w:r>
              <w:rPr>
                <w:rFonts w:cs="Times New Roman" w:ascii="Times New Roman" w:hAnsi="Times New Roman"/>
                <w:sz w:val="28"/>
                <w:szCs w:val="28"/>
              </w:rPr>
              <w:t xml:space="preserve">Слепые, поздноослепшие:  </w:t>
            </w:r>
          </w:p>
          <w:p>
            <w:pPr>
              <w:pStyle w:val="Normal"/>
              <w:ind w:right="452" w:firstLine="35"/>
              <w:jc w:val="both"/>
              <w:rPr>
                <w:rFonts w:ascii="Times New Roman" w:hAnsi="Times New Roman" w:cs="Times New Roman"/>
                <w:sz w:val="28"/>
                <w:szCs w:val="28"/>
              </w:rPr>
            </w:pPr>
            <w:r>
              <w:rPr>
                <w:rFonts w:cs="Times New Roman" w:ascii="Times New Roman" w:hAnsi="Times New Roman"/>
                <w:sz w:val="28"/>
                <w:szCs w:val="28"/>
              </w:rPr>
              <w:t>владеющие шрифтом Брайля;</w:t>
            </w:r>
          </w:p>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не владеющие шрифтом Брайля</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t>9</w:t>
            </w:r>
          </w:p>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5</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Тяжелые нарушения речи, в том числе заикание</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6</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 xml:space="preserve">Расстройства аутистического спектра </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3</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7</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ЗПР</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8</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452" w:firstLine="35"/>
              <w:jc w:val="both"/>
              <w:rPr>
                <w:rFonts w:ascii="Times New Roman" w:hAnsi="Times New Roman" w:cs="Times New Roman"/>
                <w:sz w:val="28"/>
                <w:szCs w:val="28"/>
              </w:rPr>
            </w:pPr>
            <w:r>
              <w:rPr>
                <w:rFonts w:cs="Times New Roman" w:ascii="Times New Roman" w:hAnsi="Times New Roman"/>
                <w:sz w:val="28"/>
                <w:szCs w:val="28"/>
              </w:rPr>
              <w:t>Нарушения опорно-двигательного аппарата:</w:t>
            </w:r>
          </w:p>
          <w:p>
            <w:pPr>
              <w:pStyle w:val="Normal"/>
              <w:ind w:right="452" w:firstLine="35"/>
              <w:jc w:val="both"/>
              <w:rPr>
                <w:rFonts w:ascii="Times New Roman" w:hAnsi="Times New Roman" w:cs="Times New Roman"/>
                <w:sz w:val="28"/>
                <w:szCs w:val="28"/>
              </w:rPr>
            </w:pPr>
            <w:r>
              <w:rPr>
                <w:rFonts w:cs="Times New Roman" w:ascii="Times New Roman" w:hAnsi="Times New Roman"/>
                <w:sz w:val="28"/>
                <w:szCs w:val="28"/>
              </w:rPr>
              <w:t>при отсутствии сопутствующих заболеваний;</w:t>
            </w:r>
          </w:p>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при наличии сопутствующих заболеваний</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t>10</w:t>
            </w:r>
          </w:p>
          <w:p>
            <w:pPr>
              <w:pStyle w:val="Normal"/>
              <w:ind w:right="452"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ind w:right="452" w:hanging="0"/>
              <w:jc w:val="center"/>
              <w:rPr>
                <w:rFonts w:ascii="Times New Roman" w:hAnsi="Times New Roman" w:cs="Times New Roman"/>
                <w:sz w:val="28"/>
                <w:szCs w:val="28"/>
              </w:rPr>
            </w:pPr>
            <w:r>
              <w:rPr>
                <w:rFonts w:cs="Times New Roman" w:ascii="Times New Roman" w:hAnsi="Times New Roman"/>
                <w:sz w:val="28"/>
                <w:szCs w:val="28"/>
              </w:rPr>
              <w:t>в соответствии с сопутствующим заболеванием</w:t>
            </w:r>
          </w:p>
        </w:tc>
      </w:tr>
      <w:tr>
        <w:trPr/>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9</w:t>
            </w:r>
          </w:p>
        </w:tc>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35"/>
              <w:jc w:val="both"/>
              <w:rPr>
                <w:rFonts w:ascii="Times New Roman" w:hAnsi="Times New Roman" w:cs="Times New Roman"/>
                <w:sz w:val="28"/>
                <w:szCs w:val="28"/>
              </w:rPr>
            </w:pPr>
            <w:r>
              <w:rPr>
                <w:rFonts w:cs="Times New Roman" w:ascii="Times New Roman" w:hAnsi="Times New Roman"/>
                <w:sz w:val="28"/>
                <w:szCs w:val="28"/>
              </w:rPr>
              <w:t>Иные категории участников итогового собеседования, которым требуется создание специальных условий</w:t>
            </w:r>
          </w:p>
        </w:tc>
        <w:tc>
          <w:tcPr>
            <w:tcW w:w="3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160"/>
              <w:ind w:right="452" w:firstLine="851"/>
              <w:jc w:val="center"/>
              <w:rPr>
                <w:rFonts w:ascii="Times New Roman" w:hAnsi="Times New Roman" w:cs="Times New Roman"/>
                <w:sz w:val="28"/>
                <w:szCs w:val="28"/>
              </w:rPr>
            </w:pPr>
            <w:r>
              <w:rPr>
                <w:rFonts w:cs="Times New Roman" w:ascii="Times New Roman" w:hAnsi="Times New Roman"/>
                <w:sz w:val="28"/>
                <w:szCs w:val="28"/>
              </w:rPr>
              <w:t>10</w:t>
            </w:r>
          </w:p>
        </w:tc>
      </w:tr>
    </w:tbl>
    <w:p>
      <w:pPr>
        <w:pStyle w:val="Normal"/>
        <w:ind w:right="452" w:firstLine="851"/>
        <w:jc w:val="both"/>
        <w:rPr>
          <w:rFonts w:ascii="Times New Roman" w:hAnsi="Times New Roman" w:cs="Times New Roman"/>
          <w:sz w:val="28"/>
          <w:szCs w:val="28"/>
        </w:rPr>
      </w:pPr>
      <w:r>
        <w:rPr>
          <w:rFonts w:cs="Times New Roman" w:ascii="Times New Roman" w:hAnsi="Times New Roman"/>
          <w:sz w:val="28"/>
          <w:szCs w:val="28"/>
        </w:rPr>
      </w:r>
      <w:r>
        <w:br w:type="page"/>
      </w:r>
    </w:p>
    <w:p>
      <w:pPr>
        <w:pStyle w:val="Textbody"/>
        <w:tabs>
          <w:tab w:val="left" w:pos="1186" w:leader="none"/>
        </w:tabs>
        <w:spacing w:lineRule="exact" w:line="326" w:before="0" w:after="0"/>
        <w:jc w:val="right"/>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Nimbus Roman No9 L">
    <w:altName w:val="Times New Roman"/>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3"/>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01" w:customStyle="1">
    <w:name w:val="fontstyle01"/>
    <w:qFormat/>
    <w:rsid w:val="001b5e12"/>
    <w:rPr>
      <w:rFonts w:ascii="Times New Roman" w:hAnsi="Times New Roman" w:cs="Times New Roman"/>
      <w:b w:val="false"/>
      <w:bCs w:val="false"/>
      <w:i w:val="false"/>
      <w:iCs w:val="false"/>
      <w:color w:val="000000"/>
      <w:sz w:val="28"/>
      <w:szCs w:val="28"/>
    </w:rPr>
  </w:style>
  <w:style w:type="character" w:styleId="Fontstyle21" w:customStyle="1">
    <w:name w:val="fontstyle21"/>
    <w:qFormat/>
    <w:rsid w:val="00b97e65"/>
    <w:rPr>
      <w:rFonts w:ascii="Times New Roman" w:hAnsi="Times New Roman" w:cs="Times New Roman"/>
      <w:b/>
      <w:bCs/>
      <w:i w:val="false"/>
      <w:iCs w:val="false"/>
      <w:color w:val="000000"/>
      <w:sz w:val="28"/>
      <w:szCs w:val="28"/>
    </w:rPr>
  </w:style>
  <w:style w:type="character" w:styleId="Style14">
    <w:name w:val="Интернет-ссылка"/>
    <w:uiPriority w:val="99"/>
    <w:unhideWhenUsed/>
    <w:rsid w:val="00b97e65"/>
    <w:rPr>
      <w:color w:val="0563C1"/>
      <w:u w:val="single"/>
    </w:rPr>
  </w:style>
  <w:style w:type="character" w:styleId="S10" w:customStyle="1">
    <w:name w:val="s_10"/>
    <w:basedOn w:val="DefaultParagraphFont"/>
    <w:qFormat/>
    <w:rsid w:val="00b97e65"/>
    <w:rPr/>
  </w:style>
  <w:style w:type="character" w:styleId="Strong">
    <w:name w:val="Strong"/>
    <w:uiPriority w:val="22"/>
    <w:qFormat/>
    <w:rsid w:val="00b97e65"/>
    <w:rPr>
      <w:b/>
      <w:bCs/>
    </w:rPr>
  </w:style>
  <w:style w:type="character" w:styleId="Internetlink" w:customStyle="1">
    <w:name w:val="Internet link"/>
    <w:qFormat/>
    <w:rsid w:val="0094667b"/>
    <w:rPr>
      <w:color w:val="0563C1"/>
      <w:u w:val="single"/>
    </w:rPr>
  </w:style>
  <w:style w:type="character" w:styleId="ListLabel1">
    <w:name w:val="ListLabel 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
    <w:name w:val="ListLabel 28"/>
    <w:qFormat/>
    <w:rPr>
      <w:sz w:val="28"/>
      <w:szCs w:val="28"/>
    </w:rPr>
  </w:style>
  <w:style w:type="character" w:styleId="ListLabel29">
    <w:name w:val="ListLabel 29"/>
    <w:qFormat/>
    <w:rPr>
      <w:sz w:val="28"/>
      <w:szCs w:val="28"/>
    </w:rPr>
  </w:style>
  <w:style w:type="character" w:styleId="ListLabel30">
    <w:name w:val="ListLabel 30"/>
    <w:qFormat/>
    <w:rPr>
      <w:sz w:val="28"/>
      <w:szCs w:val="28"/>
    </w:rPr>
  </w:style>
  <w:style w:type="character" w:styleId="ListLabel31">
    <w:name w:val="ListLabel 31"/>
    <w:qFormat/>
    <w:rPr>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ascii="Times New Roman" w:hAnsi="Times New Roman" w:cs="Times New Roman"/>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Western" w:customStyle="1">
    <w:name w:val="western"/>
    <w:basedOn w:val="Normal"/>
    <w:qFormat/>
    <w:rsid w:val="00064a62"/>
    <w:pPr>
      <w:spacing w:lineRule="auto" w:line="240" w:beforeAutospacing="1" w:after="119"/>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83563c"/>
    <w:pPr>
      <w:spacing w:before="0" w:after="160"/>
      <w:ind w:left="720" w:hanging="0"/>
      <w:contextualSpacing/>
    </w:pPr>
    <w:rPr/>
  </w:style>
  <w:style w:type="paragraph" w:styleId="Textbody" w:customStyle="1">
    <w:name w:val="Text body"/>
    <w:basedOn w:val="Standard"/>
    <w:qFormat/>
    <w:rsid w:val="001901ed"/>
    <w:pPr>
      <w:spacing w:before="0" w:after="120"/>
    </w:pPr>
    <w:rPr/>
  </w:style>
  <w:style w:type="paragraph" w:styleId="Standard" w:customStyle="1">
    <w:name w:val="Standard"/>
    <w:qFormat/>
    <w:rsid w:val="001901ed"/>
    <w:pPr>
      <w:widowControl w:val="false"/>
      <w:bidi w:val="0"/>
      <w:jc w:val="left"/>
      <w:textAlignment w:val="baseline"/>
    </w:pPr>
    <w:rPr>
      <w:rFonts w:ascii="Nimbus Roman No9 L" w:hAnsi="Nimbus Roman No9 L" w:eastAsia="Nimbus Roman No9 L" w:cs="Nimbus Roman No9 L"/>
      <w:color w:val="auto"/>
      <w:kern w:val="2"/>
      <w:sz w:val="24"/>
      <w:szCs w:val="24"/>
      <w:lang w:eastAsia="zh-CN" w:val="ru-RU" w:bidi="ar-SA"/>
    </w:rPr>
  </w:style>
  <w:style w:type="paragraph" w:styleId="Style21" w:customStyle="1">
    <w:name w:val="Содержимое таблицы"/>
    <w:basedOn w:val="Standard"/>
    <w:qFormat/>
    <w:rsid w:val="001901ed"/>
    <w:pPr>
      <w:suppressLineNumbers/>
    </w:pPr>
    <w:rPr/>
  </w:style>
  <w:style w:type="paragraph" w:styleId="Style22" w:customStyle="1">
    <w:name w:val="Текст в заданном формате"/>
    <w:basedOn w:val="Standard"/>
    <w:qFormat/>
    <w:rsid w:val="001901ed"/>
    <w:pPr/>
    <w:rPr>
      <w:rFonts w:ascii="Courier New" w:hAnsi="Courier New" w:eastAsia="NSimSun"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ip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4C6F-DBCE-4F2F-8C3E-87ECF642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Application>LibreOffice/6.0.2.1$Windows_x86 LibreOffice_project/f7f06a8f319e4b62f9bc5095aa112a65d2f3ac89</Application>
  <Pages>18</Pages>
  <Words>3161</Words>
  <Characters>24479</Characters>
  <CharactersWithSpaces>27616</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2021-03-15T07:06:00Z</dcterms:created>
  <dc:creator>obraz2@dnevnik.ru</dc:creator>
  <dc:description/>
  <dc:language>ru-RU</dc:language>
  <cp:lastModifiedBy/>
  <dcterms:modified xsi:type="dcterms:W3CDTF">2022-12-20T10:39:49Z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